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1807CE" w:rsidRDefault="001807CE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4462" w:rsidRDefault="00A81AF0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3A4AD7" w:rsidRPr="003A4AD7">
        <w:rPr>
          <w:rFonts w:ascii="Times New Roman" w:hAnsi="Times New Roman" w:cs="Times New Roman"/>
          <w:b/>
          <w:sz w:val="24"/>
          <w:szCs w:val="24"/>
        </w:rPr>
        <w:t xml:space="preserve">Поставка реагентов и расходного материала для иммунохимического анализатора </w:t>
      </w:r>
      <w:proofErr w:type="spellStart"/>
      <w:r w:rsidR="003A4AD7" w:rsidRPr="003A4AD7">
        <w:rPr>
          <w:rFonts w:ascii="Times New Roman" w:hAnsi="Times New Roman" w:cs="Times New Roman"/>
          <w:b/>
          <w:sz w:val="24"/>
          <w:szCs w:val="24"/>
        </w:rPr>
        <w:t>Cobas</w:t>
      </w:r>
      <w:proofErr w:type="spellEnd"/>
      <w:r w:rsidR="003A4AD7" w:rsidRPr="003A4AD7">
        <w:rPr>
          <w:rFonts w:ascii="Times New Roman" w:hAnsi="Times New Roman" w:cs="Times New Roman"/>
          <w:b/>
          <w:sz w:val="24"/>
          <w:szCs w:val="24"/>
        </w:rPr>
        <w:t xml:space="preserve"> e411</w:t>
      </w:r>
    </w:p>
    <w:p w:rsidR="00F54462" w:rsidRDefault="00F54462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3"/>
        <w:gridCol w:w="4188"/>
        <w:gridCol w:w="8757"/>
        <w:gridCol w:w="1348"/>
      </w:tblGrid>
      <w:tr w:rsidR="003A4AD7" w:rsidRPr="003A4AD7" w:rsidTr="003A4AD7">
        <w:trPr>
          <w:trHeight w:val="975"/>
        </w:trPr>
        <w:tc>
          <w:tcPr>
            <w:tcW w:w="520" w:type="dxa"/>
            <w:shd w:val="clear" w:color="auto" w:fill="B6DDE8" w:themeFill="accent5" w:themeFillTint="66"/>
            <w:noWrap/>
            <w:vAlign w:val="center"/>
            <w:hideMark/>
          </w:tcPr>
          <w:p w:rsidR="003A4AD7" w:rsidRPr="003A4AD7" w:rsidRDefault="003A4AD7" w:rsidP="003A4A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580" w:type="dxa"/>
            <w:shd w:val="clear" w:color="auto" w:fill="B6DDE8" w:themeFill="accent5" w:themeFillTint="66"/>
            <w:noWrap/>
            <w:vAlign w:val="center"/>
            <w:hideMark/>
          </w:tcPr>
          <w:p w:rsidR="003A4AD7" w:rsidRPr="003A4AD7" w:rsidRDefault="003A4AD7" w:rsidP="003A4A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600" w:type="dxa"/>
            <w:shd w:val="clear" w:color="auto" w:fill="B6DDE8" w:themeFill="accent5" w:themeFillTint="66"/>
            <w:noWrap/>
            <w:vAlign w:val="center"/>
            <w:hideMark/>
          </w:tcPr>
          <w:p w:rsidR="003A4AD7" w:rsidRPr="003A4AD7" w:rsidRDefault="003A4AD7" w:rsidP="003A4A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460" w:type="dxa"/>
            <w:shd w:val="clear" w:color="auto" w:fill="B6DDE8" w:themeFill="accent5" w:themeFillTint="66"/>
            <w:noWrap/>
            <w:vAlign w:val="center"/>
            <w:hideMark/>
          </w:tcPr>
          <w:p w:rsidR="003A4AD7" w:rsidRPr="003A4AD7" w:rsidRDefault="003A4AD7" w:rsidP="003A4A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3A4AD7" w:rsidRPr="003A4AD7" w:rsidTr="003A4AD7">
        <w:trPr>
          <w:trHeight w:val="193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ТТГ (тиреотропного гормона)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реагентов для количественного определения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тиреотропина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Общая продолжительность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Состав набора: штрих-кодированная кассета с реагентами.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Тип образца для исследования: сыворотка, плазма.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Стабильность реагента после вскрытия: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Диапазон измерения: 0.005-100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мкМЕ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200.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41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T3 (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трийодтиронина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общего содержания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трийодтиронина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электрохемилюминисцентного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Время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 Состав набора: штрих-кодированная кассета с реагентами.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 Тип образца для исследования: сыворотка, плазма, обработанная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-, и NH4+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гепарином, K3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EDTA, цитратом натрия и фторидом натрия/оксалатом калия.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Стабильность реагента после вскрытия: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6. Диапазон измерения: 0.300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10.0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нмоль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200.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193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CT3 (свободного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трийодтиронина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реагентов для количественного определения содержания свободного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трийодтиронина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Общая продолжительность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Состав набора: штрих-кодированная кассета с реагентами.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Тип образца для исследования: сыворотка, плазма.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6. Диапазон измерения: 0.4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50.0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пмоль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200.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17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T4 (тироксина)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тироксина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электрохемилюминисцентного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Время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 Состав набора: штрих-кодированная кассета с реагентами.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 Тип образца для исследования: сыворотка, плазма, обработанная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гепарином, K3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EDTA, цитратом натрия.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Стабильность реагента после вскрытия: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6. Диапазон измерения: 5.40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320.0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нмоль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200.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17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СT4 (свободного тироксина)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реагентов для количественного определения несвязанного тироксина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Общая продолжительность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Состав набора: штрих-кодированная кассета с реагентами.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Тип образца для исследования: сыворотка, плазма.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Стабильность реагента после вскрытия: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Диапазон измерения: 0.5 - 100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пмоль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200.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41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-TPO (антител к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тиреопероксидазе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содержания антител к тироидной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пероксидазе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Время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 Состав набора: штрих-кодированная кассета с реагентами.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 Тип образца для исследования: сыворотка,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-, NH4+  -гепарин и K3 EDTA плазма и плазма, обработанная цитратом натрия и фторидом натрия/оксалатом калия.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Стабильность реагента после вскрытия: 6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6. Диапазон измерения: 5.00 600 МЕ/мл.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17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ЛГ (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лютеинизирующего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гормона)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реагентов для количественного определения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лютеинизирующего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гормона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Общая продолжительность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Состав набора: штрих-кодированная кассета с реагентами;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Тип образца для исследования: сыворотка, плазма.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Стабильность в открытом виде: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Диапазон: 0.100-200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мМЕ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17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ФСГ (фолликулостимулирующего гормона)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фолликулостимулирующего гормона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Общая продолжительность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Состав набора: штрих-кодированная кассета с реагентами;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Тип образца для исследования: сыворотка, плазма.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Стабильность в открытом виде: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Диапазон: 0.100-200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мМЕ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193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эстрадиола</w:t>
            </w:r>
            <w:proofErr w:type="spellEnd"/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реагентов для количественного определения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эстрадиола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Общая продолжительность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Состав набора: штрих-кодированная кассета с реагентами;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Тип образца для исследования: сыворотка,  плазма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Стабильность: в открытом виде: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6. Диапазон измерения: 18.4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11010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пмоль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17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Пролактина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пролактина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электрохемилюминисцентного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Время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 Состав набора: штрих-кодированная кассета с реагентами;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 Тип образца для исследования: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-гепарин, K2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EDTA- и K3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EDTA плазма, а также пробирки с разделяющим гелем.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Стабильность: в открытом виде: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Диапазон измерения: 1.00-10000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мкМЕ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41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прогестерона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реагентов количественного определения прогестерона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электрохемилюминисцентного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Общая продолжительность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 Состав набора: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штрих-кодированная кассета с реагентами;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Тип образца для исследования: сыворотка, плазма.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5. Стабильность: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в открытом виде: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Диапазон измерения: 0.159-191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нмоль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193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тестостерона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реагентов количественного определения тестостерона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Общая продолжительность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Состав набора: штрих-кодированная кассета с реагентами;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Тип образца для исследования: сыворотка, плазма.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Стабильность: в открытом виде: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Диапазон измерения: 0.025-15.0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89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SHBG (глобулина, связывающего половые гормоны)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количественного определения глобулина, связывающего половые гормоны,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Время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 Состав набора: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штрих-кодированная кассета с реагентами;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 Тип образца для исследования: сыворотка, собранная с использованием стандартных пробирок для образцов или с помощью пробирок с разделяющим гелем или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-гепарин плазмой.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5. Стабильность: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в открытом виде: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Диапазон измерения: 0.350-200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нмоль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89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свободного b-ХГЧ (b-хорионического гонадотропина человека)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количественного определения свободного 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β-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ХГЧ (свободная β-субъединица хорионического гонадотропина человека) в сыворотке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Время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 Состав набора: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штрих-кодированная кассета с реагентами;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Тип образца для исследования:  сыворотка, собранная с использованием стандартных пробирок для сбора образцов или пробирок, содержащих разделительный гель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5. Стабильность: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в открытом виде: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6. Диапазон измерения: 0.1-190 МЕ/л.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41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N-MID-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остеокальцина</w:t>
            </w:r>
            <w:proofErr w:type="spellEnd"/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1. Назначение: набор реагентов для количественного определения N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MID-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остеокальцина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Общая продолжительность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 Состав набора: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штрих-кодированная кассета с реагентами;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Тип образца для исследования:  сыворотка, плазма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Стабильность в открытом виде: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Диапазон измерения: 0.500-300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313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Общего Витамина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общего 25-гидроксивитамина D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Время анализа: 27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 Состав набора: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штрих-кодированная кассета с реагентами;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 Тип образца для исследования:  сыворотка, собранная с использованием стандартных пробирок для образцов или с помощью пробирок с разделяющим гелем; плазма, обработанная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-гепарином, K2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и K3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ЭДТА, а также пробирки с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-гепарин плазмой и разделяющим гелем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5. Стабильность: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в открытом виде: 56 дней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Диапазон измерения: 3.00-70.0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17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кортизола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кортизола в сыворотке и плазме крови человека и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электрохемилюминисцентного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Время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 Состав набора: штрих-кодированная кассета с реагентами.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 Тип образца для исследования: сыворотка;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-, NH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гепарин, K2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, K3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, Na2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ЭДТА плазма и плазма с цитратом натрия.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Стабильность реагента после вскрытия: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Диапазон измерения: 0.5-1750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нмоль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1266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ХГЧ (хорионического гонадотропина человека) экспресс методом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ХГЧ (хорионического гонадотропина человека)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электрохемилюминисцентного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Время анализа: 9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 Состав набора: штрих-кодированная кассета с реагентами.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 Тип образца для исследования: Сыворотка, собранная с использованием стандартных пробирок для сбора образцов или пробирок, содержащих разделительный гель. Плазма, обработанная гепарином (NH4-,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-),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трикалиевой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солью этилендиаминтетрауксусной кислоты (К3-ЭДТА), цитратом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натрия или фторидом натрия/оксалатом калия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Стабильность реагента после вскрытия: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Диапазон измерения: 0.500-10000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мМЕ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A4AD7" w:rsidRPr="003A4AD7" w:rsidTr="003A4AD7">
        <w:trPr>
          <w:trHeight w:val="217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АФП (альфа-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фетопротеина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1. Назначение: набор реагентов для количественного определения α1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фетопротеина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Общая продолжительность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Состав набора: штрих-кодированная кассета с реагентами.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Тип образца для исследования: сыворотка, плазма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Стабильность реагента после вскрытия: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6. Диапазон измерения: 0.500-1000 МЕ/мл.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17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РЭА (раково-эмбрионального антигена)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реагентов количественного определения карциноэмбрионального антигена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Общая продолжительность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Состав набора: штрих-кодированная кассета с реагентами;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Тип образца для исследования:  сыворотка, плазма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Стабильность: в открытом виде: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Диапазон измерения: 0.200-1000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41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Общего ПСА (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простато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-специфического антигена)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реагентов для количественного определения концентрации общего (свободного + связанного)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простато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-специфического антигена (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обПСА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) в сыворотке или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Общая продолжительность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Состав набора: штрих-кодированная кассета с реагентами.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Тип образца для исследования: сыворотка, плазма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Стабильность реагента после вскрытия: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6. Диапазон измерения: 0.002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100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/мл (анализатор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cobas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e 411) или 0.003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100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/мл (анализаторы MODULAR ANALYTICS E170,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cobas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e 601 и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cobas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e 602)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17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Свободного ПСА (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простато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-специфического антигена)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свободного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простато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-специфического антигена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Общая продолжительность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 Состав набора: штрих-кодированная кассета с реагентами.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Тип образца для исследования: сыворотка, плазма.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Стабильность реагента после вскрытия: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Диапазон измерения: 0.010-50.00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41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СА-125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реагентов для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количественног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реактивных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эпитопов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ОС 125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                                                             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Общая продолжительность анализа: 18 минут.                                                               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Состав набора:  штрих-кодированная кассета с реагентами.                                                                                                        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 Тип образца для исследования: плазма, сыворотка.                                                                        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Диапазон измерений: 0,6-5000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/мл                   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Стабильность реагента после вскрытия: 12 недель при +2 - +8°С.                          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193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СА 19-9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1. Назначение: набор реагентов количественного определения CA 19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9 в сыворотке и плазме крови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Общая продолжительность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Состав набора: штрих-кодированная кассета с реагентами;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Тип образца для исследования: сыворотка, плазма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Стабильность: в открытом виде: 8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6. Диапазон измерения: 0.600-1000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193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СА 15-3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1. Назначение: набор реагентов количественного определения CA 15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3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Общая продолжительность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Состав набора: штрих-кодированная кассета с реагентами;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Тип образца для исследования:  сыворотка, плазма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Стабильность: в открытом виде: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6. Диапазон измерения: 1.00-300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Ферритина</w:t>
            </w:r>
            <w:proofErr w:type="spellEnd"/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1.Назначение: набор реагентов для количественного определения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ферритина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и плазме крови человека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Время анализа: 18 минут.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 Состав набора: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штрих-кодированная кассета с реагентами;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 Тип образца для исследования:  сыворотка, собранная с использованием стандартных пробирок для образцов; плазма, обработанная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-гепарином, К3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ЭДТА и цитратом натрия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5. Стабильность: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в открытом виде: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6. Диапазон измерения: 0.500-2000 мкг/л.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7. Количество тестов в наборе: 100.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17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ТТГ (тиреотропного гормона)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готовый к применению набор для калибровки методики количественного определения ТТГ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 калибраторов: матрица сыворотки крови лошади с добавлением 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человеческого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ТТГ.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калибраторов после вскрытия: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1,3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1,3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T3 (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трийодтиронина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сывороток для калибровки методики количественного определения общего содержания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трийодтиронина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электрохемилюминисцентного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 калибраторов: матрикс человеческой сыворотки с добавлением Т3 в двух диапазонах концентрации.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калибраторов после растворения: 8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Набор калибраторов для определения CT3 (свободного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трийодтиронина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сывороток для калибровки методики количественного определения содержания свободного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трийодтиронина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 калибраторов: матрикс человеческой сыворотки с добавлением 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свободного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Т3 в двух диапазонах концентрации.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калибраторов после растворения: 8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41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T4 (тироксина)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готовый к применению набор для калибровки методики количественного определения тироксина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электрохемилюминисцентного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 калибраторов: L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тироксин в двух диапазонах концентрации в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буферном/белковом (альбумин бычьей сыворотки) матриксе.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калибраторов после вскрытия: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количественного определения свободного тироксина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готовый к применению набор для калибровки методики количественного определения свободного тироксина (FT4)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 калибраторов: L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тироксин в двух диапазонах концентрации в буфере/белковой матрице (альбумин бычьей сыворотки).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калибраторов после вскрытия: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анти-ТПО антител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сывороток для калибровки методики количественного определения содержания антител к ТПО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 калибраторов: Анти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ТПО антитела (овечьи) в двух диапазонах концентрации в матриксе человеческой сыворотки крови.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калибраторов после растворения: 8 недель при -20 °C (± 5 °C);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1,5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1,5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ЛГ (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лютеинизирующего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гормона)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лиофилизированных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сывороток крови человека для калибровки методики количественного определения содержания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лютеинизирующего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гормона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 калибраторов: матрикс человеческой сыворотки с добавлением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лютеинизирующего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гормона (ЛГ) в двух диапазонах концентрации.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калибраторов после растворения: 3 месяца  при -20°С.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ФСГ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сывороток для калибровки методики количественного определения ФСГ (фолликулостимулирующего гормона)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Фолликулостимулирующий гормон человека в двух диапазонах концентрации в матриксе лошадиной сыворотки крови.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растворенных калибраторов: 3 месяца при  -20°С.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Набор калибраторов для определения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эстрадиола</w:t>
            </w:r>
            <w:proofErr w:type="spellEnd"/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лиофилизированных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сывороток крови человека для калибровки методики количественного определения содержания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эстрадиола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 калибраторов: матрикс человеческой сыворотки крови с добавлением 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синтетического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эстрадиола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в двух диапазонах концентрации.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калибраторов после растворения: 31 день при -20°С.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Пролактина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сывороток для калибровки методики количественного определения пролактина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электрохемилюминисцентного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 калибраторов: рекомбинантный пролактин человека в двух диапазонах концентрации в матриксе лошадиной сыворотки крови с буфером.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растворенных калибраторов: 3 месяца при  -20°С.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прогестерона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лиофилизированных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сывороток крови человека для калибровки методики количественного определения содержания прогестерона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 калибраторов: матрикс человеческой сыворотки крови с добавлением прогестерона в двух диапазонах концентрации.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калибраторов после растворения: 24 часа при +2-+8°С.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тестостерона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лиофилизированных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сывороток крови человека для калибровки методики количественного определения содержания тестостерона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 калибраторов: матрикс человеческой сыворотки крови с добавлением тестостерона в двух диапазонах концентрации.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калибраторов после растворения: 3 месяца  при -20°С.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SHBG (глобулина, связывающего половые гормоны)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сывороток для калибровки методики количественного определения SHBG (глобулина, связывающего половые гормоны)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электрохемилюминисцентного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Состав: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лиофилизированная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лошадиная сыворотка (Калибратор 1) и сыворотка крови человека (Калибратор 2).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растворенных калибраторов: 2 месяца при  -20°С.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41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свободного b-ХГЧ (b-хорионического гонадотропина человека)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сывороток для калибровки методики количественного определения свободного b-ХГЧ (b-хорионического гонадотропина человека)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Состав: свободный 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β-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ХГЧ в  двух диапазонах концентраций в матриксе из сыворотки человека.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растворенных калибраторов: 6 недель при  +2-+8°С.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N-MID-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остеокальцина</w:t>
            </w:r>
            <w:proofErr w:type="spellEnd"/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сывороток для калибровки методики количественного определения N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MID-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остеокальцина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 набора: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остеокальцин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(синтетический пептид, аналог белка костной ткани человека) в двух диапазонах концентраций в матриксе сыворотки крови человека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растворенных калибраторов: 1 неделя при 2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8 °C 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410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общего Витамина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лиофилизированных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сывороток для калибровки методики количественного определения общего витамина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 калибраторов: 25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OH витамина D3 в двух диапазонах концентрации в матриксе человеческой сыворотки крови; консервант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калибраторов после растворения: 90 дней при -20°С.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кортизола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лиофилизированных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сывороток крови человека для калибровки методики количественного определения кортизола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электрохемилюминисцентного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 калибраторов: кортизол (синтетический) в двух диапазонах концентрации в матриксе сыворотки крови человека.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 Стабильность калибраторов после растворения: 3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меясцев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 при -20°С.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ХГЧ (хорионического гонадотропина человека) экспресс методом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лиофилизированных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сывороток крови человека для калибровки методики количественного определения содержания ХГЧ (хорионического гонадотропина человека)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электрохемилюминисцентного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 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экспресс-методом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 калибраторов: матрикс человеческой сыворотки крови с буфером с добавлением хорионического гонадотропина человека в двух диапазонах концентрации.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калибраторов после растворения: 12 недель при +2-+8°С.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АФП (альфа-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фетопротеина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лиофилизированных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сывороток крови человека для калибровки методики количественного определения содержания АФП (альфа-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фетопротеина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)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калибраторов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(человека, из клеточной культуры) в двух диапазонах концентраций в сыворотке крови человека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калибраторов после растворения: 6 недель  при +2-+8°С.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РЭА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сывороток для калибровки методики количественного определения карциноэмбрионального антигена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Состав: Раковый эмбриональный антиген (РЭА) (человеческий, из клеточной культуры) в двух диапазонах концентрации в буфере/протеиновом матриксе.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растворенных калибраторов: 12 недель при  -+2-+8°С.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410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Общего ПСА (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простато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-специфического антигена)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лиофилизированных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сывороток крови человека для калибровки методики количественного определения содержания Общего ПСА (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простато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-специфического антигена)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 калибраторов: PSA человека в двух диапазонах концентрации в сыворотке крови человека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калибраторов после растворения: 6 недель  при +2-+8°С.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Свободного ПСА (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простато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-специфического антигена)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лиофилизированных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сывороток крови человека для калибровки методики количественного определения содержания Свободного ПСА (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простато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-специфического антигена)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 калибраторов: Свободный ПСА человека в двух диапазонах концентрации в матриксе буфер/белок (альбумин бычьей сыворотки).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калибраторов после растворения: 12 недель  при +2-+8°С.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41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СА-125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сывороток для калибровки количественного анализа CA 125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              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 калибраторов: матрица сыворотки крови лошади и человеческой сывороточной матрицы с добавлением 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человеческого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СА 125.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калибраторов после вскрытия: 12 недель при +2 - 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1,0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1,0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410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СА 19-9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сывороток для калибровки методики количественного определения CA 19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9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Состав: CA 19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9 (человека) в двух диапазонах концентраций в матриксе сыворотки крови человека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растворенных калибраторов: 4 недели при  -+2-+8°С.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A4AD7" w:rsidRPr="003A4AD7" w:rsidTr="003A4AD7">
        <w:trPr>
          <w:trHeight w:val="217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определения СА 15-3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1. Назначение: набор сывороток для калибровки методики количественного определения CA 15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3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Состав: CA 15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3 (человека) в двух диапазонах концентраций в матриксе сыворотки крови человека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растворенных калибраторов: 12 недель при  -+2-+8°С.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Набор калибраторов для определения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ферритина</w:t>
            </w:r>
            <w:proofErr w:type="spellEnd"/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готовых к применению сывороток для калибровки методики количественного определения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ферритина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 набора: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Ферритин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человеческий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, из печени) в двух диапазонах концентраций в матриксе сыворотки крови человека.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растворенных калибраторов: 12 недель при  -+2-+8°С.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1: 2 флакона объемом 1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Калибратор 2: 2 флакона объемом 1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361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Контрольная сыворотка для маркеров материнского скрининга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лиофилизированных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контрольных сывороток для контроля качества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иммунотестов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метода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электрохемилюминисцентного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автоматическом анализаторе.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Подходит для контроля качества тестов: ПАПП-А, св. 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β-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ХГЧ.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 набора: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Набор содержит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лиофилизированную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контрольную сыворотку на основе матрицы сыворотки крови человека в трех диапазонах концентраций.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Наличие в упаковке штрих-кода, распознаваемого анализатором, содержащего точные значения концентрации компонентов контрольной сыворотки.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Стабильность компонентов после вскрытия: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8 недель при +2-+8°С.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 месяца при -20°С.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5.Фасовка: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Контрольная сыворотка 1: 2 флакона объемом 2,0 мл;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Контрольная сыворотка 2: 2 флакона объемом 2,0 мл;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Контрольная сыворотка 3: 2 флакона объемом 2,0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337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Контрольные сыворотки для определения анти-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тиреоидных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антител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лиофилизированных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контрольных сывороток для контроля качества тестов на количественное определение содержания антител к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тиреоглобулину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тиреопероксидазе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аутоантител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к ТТГ-рецептору с использованием метода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электрохемилюминисцентного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автоматическом анализаторе.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 набора: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лиофилизированная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сыворотка на основе матрицы сыворотки крови человека, содержащая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аутоантитела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к ТТГ-рецептору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TSHR человека,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TPO (овцы) и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Tg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(овцы) в двух диапазонах концентраций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Наличие в упаковке штрих-кода, распознаваемого анализатором, содержащего точные значения концентрации компонентов контрольной сыворотки.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Стабильность компонентов после вскрытия: 1 месяц при -20°С.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5.Фасовка: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Контрольная сыворотка 1: 2 флакона объемом 2,0 мл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Контрольная сыворотка 2: 2 флакона объемом 2,0 мл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Сыворотка контрольная для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онкомаркеров</w:t>
            </w:r>
            <w:proofErr w:type="spellEnd"/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готовых к применению контрольных сывороток для контроля качества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иммунотестов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на определение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онкомаркеров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метода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автоматическом анализаторе.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 набора: готовая к применению контрольная сыворотка на основе сыворотки крови человека. Концентрации находятся в двух клинически значимых диапазонах.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Наличие в упаковке штрих-кода, распознаваемого анализатором, содержащего точные значения концентрации компонентов контрольной сыворотки.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Стабильность компонентов после вскрытия: 2 недели при +2-+8°С.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5.Фасовка: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Контрольная сыворотка 1: 2 флакона объемом 3,0 мл;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Контрольная сыворотка 2: 2 флакона объемом 3,0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26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Сыворотка контрольная универсальная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лиофилизированных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контрольных сывороток для контроля качества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иммунотестов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метода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автоматическом анализаторе.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 набора: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Набор содержит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лиофилизированную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контрольную сыворотку на основе сыворотки крови человека в двух диапазонах концентраций.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Наличие в упаковке штрих-кода, распознаваемого анализатором, содержащего точные значения концентрации компонентов контрольной сыворотки.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Стабильность компонентов после вскрытия: 1 месяц при -20°С.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5.Фасовка: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Контрольная сыворотка 1: 2 флакона объемом 3,0 мл;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Контрольная сыворотка 2: 2 флакона объемом 3,0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457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Сыворотка контрольная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мультипараметровая</w:t>
            </w:r>
            <w:proofErr w:type="spellEnd"/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лиофилизированных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контрольных сывороток для контроля качества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иммунотестов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метода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электрохемилюминисцентного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 автоматическом анализаторе.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Подходит для контроля качества тестов: ПТГ, ПТГ экспресс-метод, ПТГ 1-84,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Ферритин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, Витамин B 12,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Фолат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, N-MID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остеокальцин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, β-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Crosslaps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P1NP, Витамин D.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 набора: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Набор содержит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лиофилизированную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контрольную сыворотку на основе матрицы сыворотки крови человека c добавлением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аналитов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(Витамин B12(клеточная культура),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Ферритин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(человека, печень),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Фолат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(синтетический), β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CTx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(синтетический),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Остеокальцин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(синтетический), Паратиреоидный гормон (синтетический), Паратиреоидный гормон (1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84; синтетический), P1NP (человека), 25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гидроксивитамин D (синтетический),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Кальцитонин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(синтетический)) в двух диапазонах концентраций.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Наличие в упаковке штрих-кода, распознаваемого анализатором, содержащего точные значения концентрации компонентов контрольной сыворотки.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Стабильность компонентов после вскрытия: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72 часа при +2-+8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31 день при -20°С.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5.Фасовка: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Контрольная сыворотка 1: 2 флакона объемом 3,0 мл;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Контрольная сыворотка 2: 2 флакона объемом 3,0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121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Разбавитель проб универсальный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реагент для разведения пробы при выполнении исследований с помощью метода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электрохемилюминесценции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Состав: белковая матрица; консервант ≤ 0,1%. Реагент готов к применению.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Стабильность на борту анализатора при 20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noBreakHyphen/>
              <w:t>25 °C: 3 месяца.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Фасовка: 2 флакона объемом 16 мл каждый.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14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Раствор для разведения проб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раствор для разведения пробы при выполнении исследований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метода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Для разведения проб при выполнении тестов: С-пептид, SHBH, ТТГ,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эстрадиол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Состав: матрикс лошадиной сыворотки в буфере; консервант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Стабильность на борту анализатора при +20-+25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: 1 месяц.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5. Фасовка: 2 флакона объемом 16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145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Разбавитель проб для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Эстрадиола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и Прогестерона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раствор для разведения образца при выполнении тестов на обнаружение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эстрадиола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и прогестерона с помощью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электрохемилюминесцентного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метода на автоматических анализаторах.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Состав: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Пулированная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человеческая сыворотка крови,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полученная от доноров крови мужского пола; консервант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Стабильность в открытом виде при +2-+8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: 4 недель.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Фасовка: 2 флакона объемом 22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121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Буфер для автоматического иммунохимического анализатора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системный буферный раствор для генерации электрохимического сигнала в автоматических анализаторах.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Состав: фосфатный буфер 300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/л,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трипропиламин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180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/л; детергент ≤ 0.1%; консервант.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Стабильность на борту анализатора в открытом виде: 3 дня.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Фасовка: 6 флаконов объемом 380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121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Раствор промывочный для автоматического иммунохимического анализатора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1. Назначение: системный раствор для промывки измерительной ячейки автоматических иммунохимических анализаторов.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Состав: КОН 176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/л, детергент ≤ 1,0%.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Стабильность на борту анализатора в открытом виде: 3 дня.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Фасовка: 6 флаконов объемом 380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97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Пробирки аналитические для автоматического иммунохимического анализатора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пластиковые полупрозрачные одноразовые аналитические пробирки для автоматического иммунохимического анализатора. 2. Объем: 200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Пробирки расфасованы в штативы по 60 шт.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4. Количество в упаковке: 3600 шт.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97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Наконечники для автоматического иммунохимического анализатора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1. Назначение: черные одноразовые наконечники со специальным покрытием для дозирования в автоматическом иммунохимическом анализаторе.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Наконечники расфасованы в штативы по 120 шт.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Количество в упаковке: 3600 шт.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97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Моющий раствор для автоматического иммунохимического анализатора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Системный моющий раствор для добавления в дистиллированную воду для эффективной промывки системы и исключения контаминации в автоматических иммунохимических анализаторах. 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Фасовка: флакон объемом 500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193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Раствор для проведения фоновой пробы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1. Назначение: раствор для калибровки автоматических иммунохимических анализаторов при проведении профилактического обслуживания.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Состав: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Реагент 1: фосфатный буфер 300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/л,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трипропиламин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180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/л, детергент ≤ 0.1 %, консервант,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6.8;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Реагент 2: фосфатный буфер 300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/л,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трипропиламин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180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/л,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трис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(2,2'-бипиридил) рутений (II)- комплекс 10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нмоль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/л,  детергент ≤ 0.1 %, консервант,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6.8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Фасовка: 2 флакона объемом 50 мл.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97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Чистящий раствор ISE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"1. Назначение: готовый к использованию щелочной раствор для промывки автоматических биохимических и иммунохимических анализаторов.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Состав: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NaOH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3 моль/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, гипохлорит натрия (&lt;2% активного хлора), добавки.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Фасовка: 5 флаконов объемом 100 мл</w:t>
            </w:r>
            <w:proofErr w:type="gram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  <w:proofErr w:type="gramEnd"/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73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Набор флаконов для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аликвотирования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разведенных калибраторов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Назначение: набор пластиковых флаконов с  крышками для </w:t>
            </w:r>
            <w:proofErr w:type="spellStart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аликвотирования</w:t>
            </w:r>
            <w:proofErr w:type="spellEnd"/>
            <w:r w:rsidRPr="003A4AD7">
              <w:rPr>
                <w:rFonts w:ascii="Times New Roman" w:hAnsi="Times New Roman" w:cs="Times New Roman"/>
                <w:sz w:val="24"/>
                <w:szCs w:val="24"/>
              </w:rPr>
              <w:t xml:space="preserve"> разведенных калибраторов и хранения их в холодильнике.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Фасовка: 112 флаконов в упаковке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97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Пробирки для образцов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1. Назначение: пластиковые прозрачные одноразовые пробирки для образцов для использования с автоматическими анализаторами.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Объем: 2,0 мл.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Фасовка: 5000 шт. в упаковке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705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Адаптер (контейнер) для промывки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Полупрозрачный пластиковый контейнер для реагентов для интенсивной промывки измерительных каналов иммунохимического анализатора.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AD7" w:rsidRPr="003A4AD7" w:rsidTr="003A4AD7">
        <w:trPr>
          <w:trHeight w:val="1230"/>
        </w:trPr>
        <w:tc>
          <w:tcPr>
            <w:tcW w:w="52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8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Резервуар для твердых отходов</w:t>
            </w:r>
          </w:p>
        </w:tc>
        <w:tc>
          <w:tcPr>
            <w:tcW w:w="9600" w:type="dxa"/>
            <w:hideMark/>
          </w:tcPr>
          <w:p w:rsidR="003A4AD7" w:rsidRPr="003A4AD7" w:rsidRDefault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1. Назначение: контейнер для твердых отходов с выдвигающейся прозрачной крышкой для автоматических иммунохимических анализаторов.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2. Вместимость: 420 реакционных пробирок, 680 реакционных наконечников.</w:t>
            </w:r>
            <w:r w:rsidRPr="003A4AD7">
              <w:rPr>
                <w:rFonts w:ascii="Times New Roman" w:hAnsi="Times New Roman" w:cs="Times New Roman"/>
                <w:sz w:val="24"/>
                <w:szCs w:val="24"/>
              </w:rPr>
              <w:br/>
              <w:t>3. Фасовка: 14 шт. в упаковке.</w:t>
            </w:r>
          </w:p>
        </w:tc>
        <w:tc>
          <w:tcPr>
            <w:tcW w:w="1460" w:type="dxa"/>
            <w:noWrap/>
            <w:hideMark/>
          </w:tcPr>
          <w:p w:rsidR="003A4AD7" w:rsidRPr="003A4AD7" w:rsidRDefault="003A4AD7" w:rsidP="003A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E43E5" w:rsidRPr="006E43E5" w:rsidRDefault="006E43E5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6E43E5" w:rsidRPr="006E43E5" w:rsidSect="001807CE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807CE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639F3"/>
    <w:rsid w:val="002821E5"/>
    <w:rsid w:val="002A2DA8"/>
    <w:rsid w:val="002C08A1"/>
    <w:rsid w:val="002D1499"/>
    <w:rsid w:val="002D3176"/>
    <w:rsid w:val="00323722"/>
    <w:rsid w:val="00340FCC"/>
    <w:rsid w:val="00353728"/>
    <w:rsid w:val="003845C6"/>
    <w:rsid w:val="003874C2"/>
    <w:rsid w:val="00390DC9"/>
    <w:rsid w:val="00391C00"/>
    <w:rsid w:val="003A4AD7"/>
    <w:rsid w:val="003A550A"/>
    <w:rsid w:val="003E3E19"/>
    <w:rsid w:val="00440BEA"/>
    <w:rsid w:val="0044113C"/>
    <w:rsid w:val="00462FFB"/>
    <w:rsid w:val="00477D1B"/>
    <w:rsid w:val="00487303"/>
    <w:rsid w:val="004E479E"/>
    <w:rsid w:val="004E61D0"/>
    <w:rsid w:val="005A6583"/>
    <w:rsid w:val="005B05DC"/>
    <w:rsid w:val="005B2E27"/>
    <w:rsid w:val="005E60C6"/>
    <w:rsid w:val="00601204"/>
    <w:rsid w:val="00604DDF"/>
    <w:rsid w:val="00641C97"/>
    <w:rsid w:val="006556C8"/>
    <w:rsid w:val="00685416"/>
    <w:rsid w:val="006D0744"/>
    <w:rsid w:val="006E43E5"/>
    <w:rsid w:val="006F1949"/>
    <w:rsid w:val="00711290"/>
    <w:rsid w:val="007117FB"/>
    <w:rsid w:val="0071565F"/>
    <w:rsid w:val="00717381"/>
    <w:rsid w:val="00730753"/>
    <w:rsid w:val="00797F1A"/>
    <w:rsid w:val="007C753B"/>
    <w:rsid w:val="007E6AEB"/>
    <w:rsid w:val="008245BB"/>
    <w:rsid w:val="00834BB8"/>
    <w:rsid w:val="008400CD"/>
    <w:rsid w:val="008745F9"/>
    <w:rsid w:val="008E1BA0"/>
    <w:rsid w:val="0091432A"/>
    <w:rsid w:val="00935C8D"/>
    <w:rsid w:val="00963900"/>
    <w:rsid w:val="009B2435"/>
    <w:rsid w:val="009C781C"/>
    <w:rsid w:val="009D66E5"/>
    <w:rsid w:val="00A03C1C"/>
    <w:rsid w:val="00A140A2"/>
    <w:rsid w:val="00A62D18"/>
    <w:rsid w:val="00A81AF0"/>
    <w:rsid w:val="00AA26A4"/>
    <w:rsid w:val="00AB1675"/>
    <w:rsid w:val="00AD7889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F2DE8"/>
    <w:rsid w:val="00D00934"/>
    <w:rsid w:val="00D00A58"/>
    <w:rsid w:val="00D14685"/>
    <w:rsid w:val="00D16289"/>
    <w:rsid w:val="00D170AF"/>
    <w:rsid w:val="00D25C0F"/>
    <w:rsid w:val="00D35EFF"/>
    <w:rsid w:val="00DC03E5"/>
    <w:rsid w:val="00DF58A1"/>
    <w:rsid w:val="00E13AE6"/>
    <w:rsid w:val="00E2496D"/>
    <w:rsid w:val="00E36CCC"/>
    <w:rsid w:val="00E8136A"/>
    <w:rsid w:val="00E97600"/>
    <w:rsid w:val="00F54462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24</Pages>
  <Words>6575</Words>
  <Characters>37482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5</cp:revision>
  <dcterms:created xsi:type="dcterms:W3CDTF">2020-06-10T04:40:00Z</dcterms:created>
  <dcterms:modified xsi:type="dcterms:W3CDTF">2020-08-13T03:55:00Z</dcterms:modified>
</cp:coreProperties>
</file>